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75" w:rsidRPr="00756664" w:rsidRDefault="00445275" w:rsidP="00445275">
      <w:pPr>
        <w:rPr>
          <w:rFonts w:ascii="Helvetica" w:hAnsi="Helvetica" w:cs="Arial"/>
          <w:bCs/>
          <w:sz w:val="18"/>
          <w:szCs w:val="18"/>
        </w:rPr>
      </w:pPr>
      <w:r w:rsidRPr="00756664">
        <w:rPr>
          <w:rFonts w:ascii="Helvetica" w:hAnsi="Helvetica" w:cs="Arial"/>
          <w:b/>
          <w:bCs/>
          <w:sz w:val="18"/>
          <w:szCs w:val="18"/>
        </w:rPr>
        <w:t>Pressmeddelande</w:t>
      </w:r>
      <w:r w:rsidRPr="00756664">
        <w:rPr>
          <w:rFonts w:ascii="Helvetica" w:hAnsi="Helvetica" w:cs="Arial"/>
          <w:b/>
          <w:bCs/>
          <w:sz w:val="18"/>
          <w:szCs w:val="18"/>
        </w:rPr>
        <w:br/>
      </w:r>
      <w:r w:rsidR="00E26BD3">
        <w:rPr>
          <w:rFonts w:ascii="Helvetica" w:hAnsi="Helvetica" w:cs="Arial"/>
          <w:bCs/>
          <w:sz w:val="18"/>
          <w:szCs w:val="18"/>
        </w:rPr>
        <w:t>2011-07-12</w:t>
      </w:r>
    </w:p>
    <w:p w:rsidR="00445275" w:rsidRDefault="00D053AF" w:rsidP="00445275">
      <w:pPr>
        <w:spacing w:after="0" w:line="240" w:lineRule="auto"/>
        <w:rPr>
          <w:color w:val="1F497D"/>
          <w:sz w:val="28"/>
        </w:rPr>
      </w:pPr>
      <w:r>
        <w:rPr>
          <w:rFonts w:ascii="Helvetica" w:eastAsia="Times New Roman" w:hAnsi="Helvetica" w:cstheme="minorHAnsi"/>
          <w:bCs/>
          <w:i/>
          <w:color w:val="2B6B45"/>
          <w:kern w:val="36"/>
        </w:rPr>
        <w:t>Första halvan av bostadsåret 2011</w:t>
      </w:r>
      <w:r w:rsidR="00A44F57">
        <w:rPr>
          <w:rFonts w:ascii="Helvetica" w:eastAsia="Times New Roman" w:hAnsi="Helvetica" w:cstheme="minorHAnsi"/>
          <w:bCs/>
          <w:i/>
          <w:color w:val="2B6B45"/>
          <w:kern w:val="36"/>
        </w:rPr>
        <w:t>:</w:t>
      </w:r>
    </w:p>
    <w:p w:rsidR="00445275" w:rsidRDefault="00184489" w:rsidP="0096069E">
      <w:pPr>
        <w:spacing w:after="0" w:line="240" w:lineRule="auto"/>
        <w:rPr>
          <w:rFonts w:ascii="Helvetica" w:eastAsia="Times New Roman" w:hAnsi="Helvetica" w:cstheme="minorHAnsi"/>
          <w:b/>
          <w:bCs/>
          <w:color w:val="2B6B45"/>
          <w:kern w:val="36"/>
          <w:sz w:val="40"/>
          <w:szCs w:val="40"/>
        </w:rPr>
      </w:pPr>
      <w:r>
        <w:rPr>
          <w:rFonts w:ascii="Helvetica" w:eastAsia="Times New Roman" w:hAnsi="Helvetica" w:cstheme="minorHAnsi"/>
          <w:b/>
          <w:bCs/>
          <w:color w:val="2B6B45"/>
          <w:kern w:val="36"/>
          <w:sz w:val="40"/>
          <w:szCs w:val="40"/>
        </w:rPr>
        <w:t xml:space="preserve">Rekordstort utbud och </w:t>
      </w:r>
      <w:r w:rsidR="00D05B82">
        <w:rPr>
          <w:rFonts w:ascii="Helvetica" w:eastAsia="Times New Roman" w:hAnsi="Helvetica" w:cstheme="minorHAnsi"/>
          <w:b/>
          <w:bCs/>
          <w:color w:val="2B6B45"/>
          <w:kern w:val="36"/>
          <w:sz w:val="40"/>
          <w:szCs w:val="40"/>
        </w:rPr>
        <w:t>höga</w:t>
      </w:r>
      <w:r>
        <w:rPr>
          <w:rFonts w:ascii="Helvetica" w:eastAsia="Times New Roman" w:hAnsi="Helvetica" w:cstheme="minorHAnsi"/>
          <w:b/>
          <w:bCs/>
          <w:color w:val="2B6B45"/>
          <w:kern w:val="36"/>
          <w:sz w:val="40"/>
          <w:szCs w:val="40"/>
        </w:rPr>
        <w:t xml:space="preserve"> priser</w:t>
      </w:r>
    </w:p>
    <w:p w:rsidR="00A44F57" w:rsidRDefault="00A44F57" w:rsidP="00A44F57">
      <w:pPr>
        <w:spacing w:after="0"/>
        <w:rPr>
          <w:b/>
        </w:rPr>
      </w:pPr>
    </w:p>
    <w:p w:rsidR="00D13EC6" w:rsidRDefault="00184489" w:rsidP="00A44F57">
      <w:pPr>
        <w:spacing w:after="0"/>
        <w:rPr>
          <w:b/>
        </w:rPr>
      </w:pPr>
      <w:r>
        <w:rPr>
          <w:b/>
        </w:rPr>
        <w:t xml:space="preserve">Utbudet av </w:t>
      </w:r>
      <w:r w:rsidR="00D13EC6">
        <w:rPr>
          <w:b/>
        </w:rPr>
        <w:t>bostäder är större än någonsin s</w:t>
      </w:r>
      <w:r>
        <w:rPr>
          <w:b/>
        </w:rPr>
        <w:t xml:space="preserve">amtidigt </w:t>
      </w:r>
      <w:r w:rsidR="00D13EC6">
        <w:rPr>
          <w:b/>
        </w:rPr>
        <w:t>som</w:t>
      </w:r>
      <w:r>
        <w:rPr>
          <w:b/>
        </w:rPr>
        <w:t xml:space="preserve"> utgångspriserna</w:t>
      </w:r>
      <w:r w:rsidR="00D13EC6">
        <w:rPr>
          <w:b/>
        </w:rPr>
        <w:t xml:space="preserve"> är</w:t>
      </w:r>
      <w:r>
        <w:rPr>
          <w:b/>
        </w:rPr>
        <w:t xml:space="preserve"> de högsta på tre år.</w:t>
      </w:r>
      <w:r w:rsidR="00DF09B4">
        <w:rPr>
          <w:b/>
        </w:rPr>
        <w:t xml:space="preserve"> Utveckling</w:t>
      </w:r>
      <w:r w:rsidR="00C35F6F">
        <w:rPr>
          <w:b/>
        </w:rPr>
        <w:t>en</w:t>
      </w:r>
      <w:r w:rsidR="00DF09B4">
        <w:rPr>
          <w:b/>
        </w:rPr>
        <w:t xml:space="preserve"> är ovanlig och det är framför allt </w:t>
      </w:r>
      <w:r w:rsidR="003066CA">
        <w:rPr>
          <w:b/>
        </w:rPr>
        <w:t xml:space="preserve">på </w:t>
      </w:r>
      <w:r w:rsidR="00DF09B4">
        <w:rPr>
          <w:b/>
        </w:rPr>
        <w:t>villamarknaden so</w:t>
      </w:r>
      <w:r w:rsidR="003066CA">
        <w:rPr>
          <w:b/>
        </w:rPr>
        <w:t>m de</w:t>
      </w:r>
      <w:r w:rsidR="00DF09B4">
        <w:rPr>
          <w:b/>
        </w:rPr>
        <w:t xml:space="preserve"> </w:t>
      </w:r>
      <w:r w:rsidR="00D13EC6">
        <w:rPr>
          <w:b/>
        </w:rPr>
        <w:t>mest markanta förändringarna</w:t>
      </w:r>
      <w:r w:rsidR="003066CA">
        <w:rPr>
          <w:b/>
        </w:rPr>
        <w:t xml:space="preserve"> har skett</w:t>
      </w:r>
      <w:r w:rsidR="00D13EC6">
        <w:rPr>
          <w:b/>
        </w:rPr>
        <w:t>. Det visar bost</w:t>
      </w:r>
      <w:r w:rsidR="007771A4">
        <w:rPr>
          <w:b/>
        </w:rPr>
        <w:t>adssajten Hemnets sammanställning</w:t>
      </w:r>
      <w:r w:rsidR="00D13EC6">
        <w:rPr>
          <w:b/>
        </w:rPr>
        <w:t xml:space="preserve"> av</w:t>
      </w:r>
      <w:r>
        <w:rPr>
          <w:b/>
        </w:rPr>
        <w:t xml:space="preserve"> </w:t>
      </w:r>
      <w:r w:rsidR="00D13EC6">
        <w:rPr>
          <w:b/>
        </w:rPr>
        <w:t xml:space="preserve">de </w:t>
      </w:r>
      <w:r>
        <w:rPr>
          <w:b/>
        </w:rPr>
        <w:t xml:space="preserve">första </w:t>
      </w:r>
      <w:r w:rsidR="00D13EC6">
        <w:rPr>
          <w:b/>
        </w:rPr>
        <w:t>sex månaderna</w:t>
      </w:r>
      <w:r>
        <w:rPr>
          <w:b/>
        </w:rPr>
        <w:t xml:space="preserve"> av</w:t>
      </w:r>
      <w:r w:rsidR="00D13EC6">
        <w:rPr>
          <w:b/>
        </w:rPr>
        <w:t xml:space="preserve"> bostadsåret</w:t>
      </w:r>
      <w:r>
        <w:rPr>
          <w:b/>
        </w:rPr>
        <w:t xml:space="preserve"> </w:t>
      </w:r>
      <w:r w:rsidR="00D13EC6">
        <w:rPr>
          <w:b/>
        </w:rPr>
        <w:t>2011</w:t>
      </w:r>
      <w:r>
        <w:rPr>
          <w:b/>
        </w:rPr>
        <w:t xml:space="preserve">. </w:t>
      </w:r>
    </w:p>
    <w:p w:rsidR="00D13EC6" w:rsidRDefault="00D13EC6" w:rsidP="00A44F57">
      <w:pPr>
        <w:spacing w:after="0"/>
        <w:rPr>
          <w:b/>
        </w:rPr>
      </w:pPr>
    </w:p>
    <w:p w:rsidR="00A325FE" w:rsidRDefault="00AA7E57" w:rsidP="00AA7E57">
      <w:pPr>
        <w:pStyle w:val="Liststycke"/>
        <w:numPr>
          <w:ilvl w:val="0"/>
          <w:numId w:val="4"/>
        </w:numPr>
        <w:spacing w:after="0"/>
      </w:pPr>
      <w:r>
        <w:t xml:space="preserve">Bostadsmarknaden är hetare än någonsin. Och </w:t>
      </w:r>
      <w:r w:rsidR="003E252E">
        <w:t xml:space="preserve">mest </w:t>
      </w:r>
      <w:r>
        <w:t xml:space="preserve">intressant är villamarknaden där vi det senaste halvåret har </w:t>
      </w:r>
      <w:r w:rsidR="00A325FE">
        <w:t>kunnat se en ökning både vad gäller utbud och utgångspriser, säger Ulrika Berg, marknadschef på Hemnet</w:t>
      </w:r>
      <w:r>
        <w:t xml:space="preserve">. </w:t>
      </w:r>
    </w:p>
    <w:p w:rsidR="00A325FE" w:rsidRDefault="00A325FE" w:rsidP="00A325FE">
      <w:pPr>
        <w:spacing w:after="0"/>
        <w:ind w:left="360"/>
      </w:pPr>
    </w:p>
    <w:p w:rsidR="003066CA" w:rsidRDefault="003066CA" w:rsidP="00DF09B4">
      <w:pPr>
        <w:spacing w:after="0"/>
      </w:pPr>
      <w:r>
        <w:t xml:space="preserve">När utbudet av bostäder stiger brukar priserna i normala fall sjunka. </w:t>
      </w:r>
      <w:r w:rsidR="00750CCB">
        <w:t>Det har inte varit fallet u</w:t>
      </w:r>
      <w:r w:rsidR="00A325FE">
        <w:t xml:space="preserve">nder årets första sex månader </w:t>
      </w:r>
      <w:r w:rsidR="00750CCB">
        <w:t>då</w:t>
      </w:r>
      <w:r>
        <w:t xml:space="preserve"> både utbud och utgångspriser </w:t>
      </w:r>
      <w:r w:rsidR="00750CCB">
        <w:t>har</w:t>
      </w:r>
      <w:r>
        <w:t xml:space="preserve"> stigit</w:t>
      </w:r>
      <w:r w:rsidR="00750CCB">
        <w:t>.</w:t>
      </w:r>
      <w:r w:rsidR="00A325FE">
        <w:t xml:space="preserve"> </w:t>
      </w:r>
      <w:r w:rsidR="00972217">
        <w:t>Under våren har utbudet varit</w:t>
      </w:r>
      <w:r w:rsidR="00D54EB1">
        <w:t xml:space="preserve"> </w:t>
      </w:r>
      <w:r w:rsidR="00A325FE">
        <w:t>cirka 30 procent</w:t>
      </w:r>
      <w:r w:rsidR="00DF09B4">
        <w:t xml:space="preserve"> högre</w:t>
      </w:r>
      <w:r w:rsidR="00D54EB1">
        <w:t xml:space="preserve"> </w:t>
      </w:r>
      <w:r w:rsidR="00DF09B4">
        <w:t>jämfört med</w:t>
      </w:r>
      <w:r w:rsidR="00A325FE">
        <w:t xml:space="preserve"> </w:t>
      </w:r>
      <w:r w:rsidR="00D05B82">
        <w:t xml:space="preserve">utbudet i genomsnitt under </w:t>
      </w:r>
      <w:r w:rsidR="00DF09B4">
        <w:t>2008, 2009 och 2010</w:t>
      </w:r>
      <w:r w:rsidR="00A325FE">
        <w:t>.</w:t>
      </w:r>
      <w:r w:rsidR="00DF09B4">
        <w:t xml:space="preserve"> Samtidigt begärs nu</w:t>
      </w:r>
      <w:r w:rsidR="00D05B82">
        <w:t>,</w:t>
      </w:r>
      <w:r w:rsidR="00DF09B4">
        <w:t xml:space="preserve"> i genomsnitt</w:t>
      </w:r>
      <w:r w:rsidR="00D05B82">
        <w:t>,</w:t>
      </w:r>
      <w:r w:rsidR="00DF09B4">
        <w:t xml:space="preserve"> tio procent mer i utgångspris än </w:t>
      </w:r>
      <w:r w:rsidR="00DF09B4" w:rsidRPr="00E83F0D">
        <w:t>motsvarande period de tre föregående åren.</w:t>
      </w:r>
      <w:r w:rsidRPr="00E83F0D">
        <w:t xml:space="preserve"> </w:t>
      </w:r>
      <w:r w:rsidR="00D54EB1" w:rsidRPr="00E83F0D">
        <w:t>Genomsnittligt utgångspris för en villa</w:t>
      </w:r>
      <w:r w:rsidR="00B71897" w:rsidRPr="00E83F0D">
        <w:t xml:space="preserve"> i Sverige</w:t>
      </w:r>
      <w:r w:rsidR="00D54EB1" w:rsidRPr="00E83F0D">
        <w:t xml:space="preserve"> är idag </w:t>
      </w:r>
      <w:r w:rsidR="00B139C5" w:rsidRPr="00E83F0D">
        <w:t>2</w:t>
      </w:r>
      <w:r w:rsidR="00E83F0D" w:rsidRPr="00E83F0D">
        <w:t>,3 miljoner</w:t>
      </w:r>
      <w:r w:rsidR="00D54EB1" w:rsidRPr="00E83F0D">
        <w:t xml:space="preserve"> kronor.</w:t>
      </w:r>
      <w:r w:rsidR="00E83F0D">
        <w:t xml:space="preserve"> </w:t>
      </w:r>
    </w:p>
    <w:p w:rsidR="003066CA" w:rsidRDefault="003066CA" w:rsidP="00DF09B4">
      <w:pPr>
        <w:spacing w:after="0"/>
      </w:pPr>
    </w:p>
    <w:p w:rsidR="00D05B82" w:rsidRPr="00D05B82" w:rsidRDefault="00D05B82" w:rsidP="00DF09B4">
      <w:pPr>
        <w:spacing w:after="0"/>
        <w:rPr>
          <w:b/>
        </w:rPr>
      </w:pPr>
      <w:r>
        <w:rPr>
          <w:b/>
        </w:rPr>
        <w:t>Bostadsrätter</w:t>
      </w:r>
    </w:p>
    <w:p w:rsidR="003066CA" w:rsidRDefault="003066CA" w:rsidP="00DF09B4">
      <w:pPr>
        <w:spacing w:after="0"/>
        <w:rPr>
          <w:color w:val="000000"/>
        </w:rPr>
      </w:pPr>
      <w:r>
        <w:t xml:space="preserve">Utbudet av bostadsrätter har i princip legat på samma nivå som tidigare år. </w:t>
      </w:r>
      <w:r w:rsidR="007771A4">
        <w:t>Utgångspriset har dock ökat med cirka 15 procent de senaste sex månaderna.</w:t>
      </w:r>
      <w:r w:rsidR="00D54EB1">
        <w:t xml:space="preserve"> Idag begärs i </w:t>
      </w:r>
      <w:r w:rsidR="00D54EB1" w:rsidRPr="00E83F0D">
        <w:t xml:space="preserve">genomsnitt </w:t>
      </w:r>
      <w:r w:rsidR="00B139C5" w:rsidRPr="00E83F0D">
        <w:t>1</w:t>
      </w:r>
      <w:r w:rsidR="00E83F0D" w:rsidRPr="00E83F0D">
        <w:t>,</w:t>
      </w:r>
      <w:r w:rsidR="00B139C5" w:rsidRPr="00E83F0D">
        <w:t>6</w:t>
      </w:r>
      <w:r w:rsidR="00E83F0D" w:rsidRPr="00E83F0D">
        <w:t xml:space="preserve"> miljoner</w:t>
      </w:r>
      <w:r w:rsidR="00D54EB1" w:rsidRPr="00E83F0D">
        <w:t xml:space="preserve"> kronor för en bostadsrätt</w:t>
      </w:r>
      <w:r w:rsidR="00E83F0D" w:rsidRPr="00E83F0D">
        <w:t xml:space="preserve"> i Sverige</w:t>
      </w:r>
      <w:r w:rsidR="00D54EB1" w:rsidRPr="00E83F0D">
        <w:t xml:space="preserve">. </w:t>
      </w:r>
      <w:r w:rsidR="00E83F0D" w:rsidRPr="00E83F0D">
        <w:t xml:space="preserve">I Stockholm ligger genomsnittspriset på </w:t>
      </w:r>
      <w:r w:rsidR="00E83F0D" w:rsidRPr="00E83F0D">
        <w:rPr>
          <w:color w:val="000000"/>
        </w:rPr>
        <w:t>2, 3 miljoner kronor.</w:t>
      </w:r>
      <w:r w:rsidR="00E83F0D">
        <w:rPr>
          <w:color w:val="000000"/>
        </w:rPr>
        <w:t xml:space="preserve"> </w:t>
      </w:r>
    </w:p>
    <w:p w:rsidR="00B02EAA" w:rsidRDefault="00B02EAA" w:rsidP="00DF09B4">
      <w:pPr>
        <w:spacing w:after="0"/>
        <w:rPr>
          <w:color w:val="000000"/>
        </w:rPr>
      </w:pPr>
    </w:p>
    <w:p w:rsidR="00B02EAA" w:rsidRDefault="00B02EAA" w:rsidP="00DF09B4">
      <w:pPr>
        <w:spacing w:after="0"/>
      </w:pPr>
      <w:r w:rsidRPr="00B02EAA">
        <w:rPr>
          <w:noProof/>
          <w:color w:val="000000"/>
          <w:lang w:eastAsia="sv-SE"/>
        </w:rPr>
        <w:drawing>
          <wp:inline distT="0" distB="0" distL="0" distR="0">
            <wp:extent cx="5760720" cy="2288119"/>
            <wp:effectExtent l="19050" t="0" r="1143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2EAA" w:rsidRDefault="00B02EAA" w:rsidP="00B02EAA">
      <w:pPr>
        <w:rPr>
          <w:i/>
        </w:rPr>
      </w:pPr>
      <w:r w:rsidRPr="00853DA7">
        <w:rPr>
          <w:i/>
        </w:rPr>
        <w:t>Utbudet på Hemnet per vecka under årets första 24 veckor.</w:t>
      </w:r>
    </w:p>
    <w:p w:rsidR="00B02EAA" w:rsidRDefault="00B02EAA" w:rsidP="00B02EAA">
      <w:pPr>
        <w:rPr>
          <w:i/>
        </w:rPr>
      </w:pPr>
    </w:p>
    <w:p w:rsidR="00B02EAA" w:rsidRDefault="00B02EAA" w:rsidP="00B02EAA">
      <w:pPr>
        <w:rPr>
          <w:i/>
        </w:rPr>
      </w:pPr>
    </w:p>
    <w:p w:rsidR="00B02EAA" w:rsidRDefault="00B02EAA" w:rsidP="00B02EAA">
      <w:pPr>
        <w:rPr>
          <w:i/>
        </w:rPr>
      </w:pPr>
    </w:p>
    <w:p w:rsidR="00B02EAA" w:rsidRDefault="00B02EAA" w:rsidP="00B02EAA">
      <w:pPr>
        <w:rPr>
          <w:i/>
        </w:rPr>
      </w:pPr>
    </w:p>
    <w:p w:rsidR="00B02EAA" w:rsidRDefault="00B02EAA" w:rsidP="00B02EAA">
      <w:pPr>
        <w:rPr>
          <w:i/>
        </w:rPr>
      </w:pPr>
    </w:p>
    <w:p w:rsidR="00B02EAA" w:rsidRPr="00853DA7" w:rsidRDefault="00B02EAA" w:rsidP="00B02EAA">
      <w:pPr>
        <w:rPr>
          <w:i/>
        </w:rPr>
      </w:pPr>
      <w:r w:rsidRPr="00B02EAA">
        <w:rPr>
          <w:i/>
          <w:noProof/>
          <w:lang w:eastAsia="sv-SE"/>
        </w:rPr>
        <w:drawing>
          <wp:inline distT="0" distB="0" distL="0" distR="0">
            <wp:extent cx="5760720" cy="2275870"/>
            <wp:effectExtent l="19050" t="0" r="11430" b="0"/>
            <wp:docPr id="4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2EAA" w:rsidRPr="00853DA7" w:rsidRDefault="00B02EAA" w:rsidP="00B02EAA">
      <w:pPr>
        <w:rPr>
          <w:i/>
        </w:rPr>
      </w:pPr>
      <w:r w:rsidRPr="00853DA7">
        <w:rPr>
          <w:i/>
        </w:rPr>
        <w:t>Begärda priser på nyinkomna objekt respektive vecka.</w:t>
      </w:r>
    </w:p>
    <w:p w:rsidR="004F4ECC" w:rsidRPr="006609C7" w:rsidRDefault="004F4ECC" w:rsidP="004F4ECC">
      <w:pPr>
        <w:spacing w:after="0"/>
        <w:rPr>
          <w:color w:val="000000"/>
        </w:rPr>
      </w:pPr>
      <w:bookmarkStart w:id="0" w:name="_GoBack"/>
      <w:bookmarkEnd w:id="0"/>
      <w:r>
        <w:t xml:space="preserve">För mer statistik: </w:t>
      </w:r>
      <w:r w:rsidRPr="00EE729A">
        <w:t>www.hemnet.se</w:t>
      </w:r>
      <w:r>
        <w:t xml:space="preserve"> </w:t>
      </w:r>
    </w:p>
    <w:p w:rsidR="004F4ECC" w:rsidRDefault="004F4ECC" w:rsidP="004F4ECC">
      <w:pPr>
        <w:spacing w:after="0"/>
        <w:rPr>
          <w:b/>
          <w:bCs/>
        </w:rPr>
      </w:pPr>
    </w:p>
    <w:p w:rsidR="004F4ECC" w:rsidRDefault="004F4ECC" w:rsidP="004F4ECC">
      <w:pPr>
        <w:spacing w:after="0"/>
        <w:rPr>
          <w:b/>
        </w:rPr>
      </w:pPr>
      <w:r>
        <w:rPr>
          <w:b/>
          <w:bCs/>
        </w:rPr>
        <w:t>För frågor</w:t>
      </w:r>
      <w:r w:rsidRPr="002C3949">
        <w:rPr>
          <w:b/>
          <w:bCs/>
        </w:rPr>
        <w:t xml:space="preserve"> kontakta:</w:t>
      </w:r>
    </w:p>
    <w:p w:rsidR="00C652A4" w:rsidRDefault="00C652A4" w:rsidP="004F4ECC">
      <w:pPr>
        <w:spacing w:after="0"/>
        <w:rPr>
          <w:b/>
        </w:rPr>
      </w:pPr>
    </w:p>
    <w:p w:rsidR="004F4ECC" w:rsidRPr="002C3949" w:rsidRDefault="004F4ECC" w:rsidP="004F4ECC">
      <w:pPr>
        <w:spacing w:after="0"/>
      </w:pPr>
      <w:r w:rsidRPr="002C3949">
        <w:rPr>
          <w:b/>
        </w:rPr>
        <w:t>Hemnet</w:t>
      </w:r>
    </w:p>
    <w:p w:rsidR="004F4ECC" w:rsidRDefault="004F4ECC" w:rsidP="004F4ECC">
      <w:pPr>
        <w:tabs>
          <w:tab w:val="center" w:pos="4536"/>
        </w:tabs>
        <w:spacing w:after="0"/>
      </w:pPr>
      <w:r w:rsidRPr="002C3949">
        <w:t>Ulrika Berg, marknadschef Hemnet</w:t>
      </w:r>
      <w:r>
        <w:t xml:space="preserve">, </w:t>
      </w:r>
      <w:r w:rsidR="00A76B49">
        <w:t>tfn</w:t>
      </w:r>
      <w:r>
        <w:t>: 070-684 55 17, e</w:t>
      </w:r>
      <w:r w:rsidRPr="002C3949">
        <w:t xml:space="preserve">-post: </w:t>
      </w:r>
      <w:hyperlink r:id="rId10" w:history="1">
        <w:r w:rsidRPr="002C3949">
          <w:rPr>
            <w:rStyle w:val="Hyperlnk"/>
          </w:rPr>
          <w:t>ulrika.berg@hemnet.se</w:t>
        </w:r>
      </w:hyperlink>
    </w:p>
    <w:p w:rsidR="008C3A60" w:rsidRDefault="008C3A60" w:rsidP="004F4ECC">
      <w:pPr>
        <w:tabs>
          <w:tab w:val="center" w:pos="4536"/>
        </w:tabs>
        <w:spacing w:after="0"/>
        <w:rPr>
          <w:b/>
        </w:rPr>
      </w:pPr>
    </w:p>
    <w:p w:rsidR="008C6B9F" w:rsidRPr="005C0809" w:rsidRDefault="004F4ECC" w:rsidP="005C0809">
      <w:pPr>
        <w:spacing w:after="0"/>
        <w:rPr>
          <w:rFonts w:ascii="Calibri" w:hAnsi="Calibri" w:cs="Calibri"/>
        </w:rPr>
      </w:pPr>
      <w:r w:rsidRPr="007A5E48">
        <w:rPr>
          <w:rFonts w:ascii="Calibri" w:hAnsi="Calibri" w:cs="Calibri"/>
          <w:b/>
          <w:bCs/>
        </w:rPr>
        <w:t>Om Hemnet</w:t>
      </w:r>
      <w:r w:rsidRPr="007A5E48">
        <w:rPr>
          <w:rFonts w:ascii="Calibri" w:hAnsi="Calibri" w:cs="Calibri"/>
          <w:b/>
          <w:bCs/>
        </w:rPr>
        <w:br/>
      </w:r>
      <w:r>
        <w:t>Hemnet är Sveriges populäraste sajt för bostadssök, med 1,4 miljoner unika besökare i ve</w:t>
      </w:r>
      <w:r w:rsidR="005C0809">
        <w:t>ckan (v.</w:t>
      </w:r>
      <w:r w:rsidR="00731EDA">
        <w:t xml:space="preserve"> 21</w:t>
      </w:r>
      <w:r w:rsidR="005C0809">
        <w:t>, 201</w:t>
      </w:r>
      <w:r w:rsidR="00731EDA">
        <w:t>1</w:t>
      </w:r>
      <w:r w:rsidR="005C0809">
        <w:t>) och ungefär 1 0</w:t>
      </w:r>
      <w:r>
        <w:t>00 000 bostadsvisningar per dygn. Hemnet.se startades 1998 och ägs av Fastighetsmäklarförbundet FMF, Mäklarsamfundet, Fastighetsbyrå</w:t>
      </w:r>
      <w:r w:rsidR="005C0809">
        <w:t>n</w:t>
      </w:r>
      <w:r>
        <w:t>, Svensk Fastighetsförmedling, Dagens Nyheter och Göteborgsposten</w:t>
      </w:r>
      <w:r w:rsidR="005C0809">
        <w:rPr>
          <w:rFonts w:ascii="Calibri" w:hAnsi="Calibri" w:cs="Calibri"/>
        </w:rPr>
        <w:t>.</w:t>
      </w:r>
    </w:p>
    <w:sectPr w:rsidR="008C6B9F" w:rsidRPr="005C0809" w:rsidSect="008C6B9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0D" w:rsidRDefault="006B2D0D" w:rsidP="00445275">
      <w:pPr>
        <w:spacing w:after="0" w:line="240" w:lineRule="auto"/>
      </w:pPr>
      <w:r>
        <w:separator/>
      </w:r>
    </w:p>
  </w:endnote>
  <w:endnote w:type="continuationSeparator" w:id="0">
    <w:p w:rsidR="006B2D0D" w:rsidRDefault="006B2D0D" w:rsidP="0044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0D" w:rsidRDefault="006B2D0D" w:rsidP="00445275">
      <w:pPr>
        <w:spacing w:after="0" w:line="240" w:lineRule="auto"/>
      </w:pPr>
      <w:r>
        <w:separator/>
      </w:r>
    </w:p>
  </w:footnote>
  <w:footnote w:type="continuationSeparator" w:id="0">
    <w:p w:rsidR="006B2D0D" w:rsidRDefault="006B2D0D" w:rsidP="0044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D0D" w:rsidRDefault="006B2D0D">
    <w:pPr>
      <w:pStyle w:val="Sidhuvud"/>
    </w:pPr>
    <w:r w:rsidRPr="00445275"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3958590</wp:posOffset>
          </wp:positionH>
          <wp:positionV relativeFrom="paragraph">
            <wp:posOffset>15875</wp:posOffset>
          </wp:positionV>
          <wp:extent cx="1903730" cy="474345"/>
          <wp:effectExtent l="19050" t="0" r="1270" b="0"/>
          <wp:wrapSquare wrapText="bothSides"/>
          <wp:docPr id="2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B2D0D" w:rsidRDefault="006B2D0D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6533"/>
    <w:multiLevelType w:val="hybridMultilevel"/>
    <w:tmpl w:val="BE6CCB24"/>
    <w:lvl w:ilvl="0" w:tplc="33349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F5C22"/>
    <w:multiLevelType w:val="hybridMultilevel"/>
    <w:tmpl w:val="858CC8F0"/>
    <w:lvl w:ilvl="0" w:tplc="D4684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22B13"/>
    <w:multiLevelType w:val="hybridMultilevel"/>
    <w:tmpl w:val="47D2D65C"/>
    <w:lvl w:ilvl="0" w:tplc="A5FE7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313FD"/>
    <w:multiLevelType w:val="hybridMultilevel"/>
    <w:tmpl w:val="3462F0FE"/>
    <w:lvl w:ilvl="0" w:tplc="EF74C6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9A19F7"/>
    <w:rsid w:val="000435CD"/>
    <w:rsid w:val="000670FD"/>
    <w:rsid w:val="000803CF"/>
    <w:rsid w:val="000D2E60"/>
    <w:rsid w:val="001029DC"/>
    <w:rsid w:val="0014788D"/>
    <w:rsid w:val="00184489"/>
    <w:rsid w:val="001C48C8"/>
    <w:rsid w:val="001D6FE2"/>
    <w:rsid w:val="001F0329"/>
    <w:rsid w:val="00210C1F"/>
    <w:rsid w:val="00231916"/>
    <w:rsid w:val="00244A7E"/>
    <w:rsid w:val="002752B5"/>
    <w:rsid w:val="00282EBE"/>
    <w:rsid w:val="00296A37"/>
    <w:rsid w:val="002E56A7"/>
    <w:rsid w:val="003066CA"/>
    <w:rsid w:val="00336A36"/>
    <w:rsid w:val="003435C0"/>
    <w:rsid w:val="0034442B"/>
    <w:rsid w:val="003645B1"/>
    <w:rsid w:val="003E252E"/>
    <w:rsid w:val="003E40F0"/>
    <w:rsid w:val="00423769"/>
    <w:rsid w:val="00445275"/>
    <w:rsid w:val="00446B0F"/>
    <w:rsid w:val="00454F18"/>
    <w:rsid w:val="004A544C"/>
    <w:rsid w:val="004B2203"/>
    <w:rsid w:val="004B330A"/>
    <w:rsid w:val="004E3FBF"/>
    <w:rsid w:val="004F4ECC"/>
    <w:rsid w:val="00571D4B"/>
    <w:rsid w:val="0059477D"/>
    <w:rsid w:val="00594C22"/>
    <w:rsid w:val="00597B70"/>
    <w:rsid w:val="005B35BF"/>
    <w:rsid w:val="005C0809"/>
    <w:rsid w:val="005F1E71"/>
    <w:rsid w:val="00602985"/>
    <w:rsid w:val="00603A17"/>
    <w:rsid w:val="00621512"/>
    <w:rsid w:val="0065244D"/>
    <w:rsid w:val="00682237"/>
    <w:rsid w:val="0068756E"/>
    <w:rsid w:val="006B2D0D"/>
    <w:rsid w:val="00710CAD"/>
    <w:rsid w:val="00731EDA"/>
    <w:rsid w:val="00740F78"/>
    <w:rsid w:val="00750CCB"/>
    <w:rsid w:val="00750FA7"/>
    <w:rsid w:val="00756AB1"/>
    <w:rsid w:val="007771A4"/>
    <w:rsid w:val="007A1A62"/>
    <w:rsid w:val="007B25D2"/>
    <w:rsid w:val="008079A2"/>
    <w:rsid w:val="0088049A"/>
    <w:rsid w:val="008C3A60"/>
    <w:rsid w:val="008C6B9F"/>
    <w:rsid w:val="009218F3"/>
    <w:rsid w:val="0096069E"/>
    <w:rsid w:val="00972217"/>
    <w:rsid w:val="009A19F7"/>
    <w:rsid w:val="009D3D1C"/>
    <w:rsid w:val="00A002AE"/>
    <w:rsid w:val="00A043C3"/>
    <w:rsid w:val="00A259D3"/>
    <w:rsid w:val="00A325FE"/>
    <w:rsid w:val="00A44F57"/>
    <w:rsid w:val="00A56B37"/>
    <w:rsid w:val="00A76B49"/>
    <w:rsid w:val="00A847C4"/>
    <w:rsid w:val="00AA2AEE"/>
    <w:rsid w:val="00AA7E57"/>
    <w:rsid w:val="00AB2706"/>
    <w:rsid w:val="00AC3E24"/>
    <w:rsid w:val="00AD097E"/>
    <w:rsid w:val="00B02EAA"/>
    <w:rsid w:val="00B139C5"/>
    <w:rsid w:val="00B53CC9"/>
    <w:rsid w:val="00B63569"/>
    <w:rsid w:val="00B71897"/>
    <w:rsid w:val="00B75E66"/>
    <w:rsid w:val="00BD0D8D"/>
    <w:rsid w:val="00C04BE3"/>
    <w:rsid w:val="00C106E8"/>
    <w:rsid w:val="00C35F6F"/>
    <w:rsid w:val="00C64374"/>
    <w:rsid w:val="00C652A4"/>
    <w:rsid w:val="00C66A54"/>
    <w:rsid w:val="00C724AB"/>
    <w:rsid w:val="00CB68ED"/>
    <w:rsid w:val="00CF0DA3"/>
    <w:rsid w:val="00D053AF"/>
    <w:rsid w:val="00D05B82"/>
    <w:rsid w:val="00D13EC6"/>
    <w:rsid w:val="00D54EB1"/>
    <w:rsid w:val="00D73404"/>
    <w:rsid w:val="00D96B54"/>
    <w:rsid w:val="00DA2859"/>
    <w:rsid w:val="00DA596D"/>
    <w:rsid w:val="00DF09B4"/>
    <w:rsid w:val="00E11060"/>
    <w:rsid w:val="00E1778E"/>
    <w:rsid w:val="00E26BD3"/>
    <w:rsid w:val="00E565CF"/>
    <w:rsid w:val="00E83F0D"/>
    <w:rsid w:val="00E97568"/>
    <w:rsid w:val="00EE2B87"/>
    <w:rsid w:val="00EE729A"/>
    <w:rsid w:val="00EF3CC7"/>
    <w:rsid w:val="00F41961"/>
    <w:rsid w:val="00F80640"/>
    <w:rsid w:val="00F80DD1"/>
    <w:rsid w:val="00F9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9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4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527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4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5275"/>
  </w:style>
  <w:style w:type="paragraph" w:styleId="Sidfot">
    <w:name w:val="footer"/>
    <w:basedOn w:val="Normal"/>
    <w:link w:val="SidfotChar"/>
    <w:uiPriority w:val="99"/>
    <w:semiHidden/>
    <w:unhideWhenUsed/>
    <w:rsid w:val="0044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45275"/>
  </w:style>
  <w:style w:type="paragraph" w:styleId="Normalwebb">
    <w:name w:val="Normal (Web)"/>
    <w:basedOn w:val="Normal"/>
    <w:uiPriority w:val="99"/>
    <w:semiHidden/>
    <w:unhideWhenUsed/>
    <w:rsid w:val="0034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sv-SE"/>
    </w:rPr>
  </w:style>
  <w:style w:type="character" w:styleId="Hyperlnk">
    <w:name w:val="Hyperlink"/>
    <w:basedOn w:val="Standardstycketeckensnitt"/>
    <w:uiPriority w:val="99"/>
    <w:unhideWhenUsed/>
    <w:rsid w:val="00446B0F"/>
    <w:rPr>
      <w:color w:val="0000FF" w:themeColor="hyperlink"/>
      <w:u w:val="single"/>
    </w:rPr>
  </w:style>
  <w:style w:type="character" w:customStyle="1" w:styleId="infotext">
    <w:name w:val="infotext"/>
    <w:basedOn w:val="Standardstycketeckensnitt"/>
    <w:rsid w:val="004F4ECC"/>
  </w:style>
  <w:style w:type="table" w:styleId="Ljusskuggning-dekorfrg3">
    <w:name w:val="Light Shading Accent 3"/>
    <w:basedOn w:val="Normaltabell"/>
    <w:uiPriority w:val="60"/>
    <w:rsid w:val="007B25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nvndHyperlnk">
    <w:name w:val="FollowedHyperlink"/>
    <w:basedOn w:val="Standardstycketeckensnitt"/>
    <w:uiPriority w:val="99"/>
    <w:semiHidden/>
    <w:unhideWhenUsed/>
    <w:rsid w:val="008C3A60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594C22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AB27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9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ubbeltextChar"/>
    <w:uiPriority w:val="99"/>
    <w:semiHidden/>
    <w:unhideWhenUsed/>
    <w:rsid w:val="0044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eckensnitt"/>
    <w:link w:val="Ballongtext"/>
    <w:uiPriority w:val="99"/>
    <w:semiHidden/>
    <w:rsid w:val="0044527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4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5275"/>
  </w:style>
  <w:style w:type="paragraph" w:styleId="Sidfot">
    <w:name w:val="footer"/>
    <w:basedOn w:val="Normal"/>
    <w:link w:val="SidfotChar"/>
    <w:uiPriority w:val="99"/>
    <w:semiHidden/>
    <w:unhideWhenUsed/>
    <w:rsid w:val="0044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45275"/>
  </w:style>
  <w:style w:type="paragraph" w:styleId="Normalwebb">
    <w:name w:val="Normal (Web)"/>
    <w:basedOn w:val="Normal"/>
    <w:uiPriority w:val="99"/>
    <w:semiHidden/>
    <w:unhideWhenUsed/>
    <w:rsid w:val="0034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sv-SE"/>
    </w:rPr>
  </w:style>
  <w:style w:type="character" w:styleId="Hyperlnk">
    <w:name w:val="Hyperlink"/>
    <w:basedOn w:val="Standardstycketeckensnitt"/>
    <w:uiPriority w:val="99"/>
    <w:unhideWhenUsed/>
    <w:rsid w:val="00446B0F"/>
    <w:rPr>
      <w:color w:val="0000FF" w:themeColor="hyperlink"/>
      <w:u w:val="single"/>
    </w:rPr>
  </w:style>
  <w:style w:type="character" w:customStyle="1" w:styleId="infotext">
    <w:name w:val="infotext"/>
    <w:basedOn w:val="Standardstycketeckensnitt"/>
    <w:rsid w:val="004F4ECC"/>
  </w:style>
  <w:style w:type="table" w:styleId="Ljusskuggning-dekorfrg3">
    <w:name w:val="Light Shading Accent 3"/>
    <w:basedOn w:val="Normaltabell"/>
    <w:uiPriority w:val="60"/>
    <w:rsid w:val="007B25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nvndHyperlnk">
    <w:name w:val="FollowedHyperlink"/>
    <w:basedOn w:val="Standardstycketeckensnitt"/>
    <w:uiPriority w:val="99"/>
    <w:semiHidden/>
    <w:unhideWhenUsed/>
    <w:rsid w:val="008C3A60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594C22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AB27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7105">
                  <w:marLeft w:val="0"/>
                  <w:marRight w:val="0"/>
                  <w:marTop w:val="2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7867">
                                  <w:marLeft w:val="0"/>
                                  <w:marRight w:val="0"/>
                                  <w:marTop w:val="2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8241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2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4985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lrika.berg@hemnet.se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Hemnet_l&#246;pande\Pressreleaser\2011_halv&#229;r\r&#229;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Hemnet_l&#246;pande\Pressreleaser\2011_halv&#229;r\r&#229;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chart>
    <c:plotArea>
      <c:layout/>
      <c:lineChart>
        <c:grouping val="standard"/>
        <c:ser>
          <c:idx val="0"/>
          <c:order val="0"/>
          <c:tx>
            <c:v>Villor, utbud 2011</c:v>
          </c:tx>
          <c:spPr>
            <a:ln>
              <a:solidFill>
                <a:schemeClr val="tx2"/>
              </a:solidFill>
            </a:ln>
          </c:spPr>
          <c:marker>
            <c:symbol val="none"/>
          </c:marker>
          <c:val>
            <c:numRef>
              <c:f>Bilder!$A$3:$A$26</c:f>
              <c:numCache>
                <c:formatCode>General</c:formatCode>
                <c:ptCount val="24"/>
                <c:pt idx="0">
                  <c:v>10461</c:v>
                </c:pt>
                <c:pt idx="1">
                  <c:v>10786</c:v>
                </c:pt>
                <c:pt idx="2">
                  <c:v>10784</c:v>
                </c:pt>
                <c:pt idx="3">
                  <c:v>10838</c:v>
                </c:pt>
                <c:pt idx="4">
                  <c:v>10942</c:v>
                </c:pt>
                <c:pt idx="5">
                  <c:v>11262</c:v>
                </c:pt>
                <c:pt idx="6">
                  <c:v>11374</c:v>
                </c:pt>
                <c:pt idx="7">
                  <c:v>11486</c:v>
                </c:pt>
                <c:pt idx="8">
                  <c:v>11689</c:v>
                </c:pt>
                <c:pt idx="9">
                  <c:v>11656</c:v>
                </c:pt>
                <c:pt idx="10">
                  <c:v>12455</c:v>
                </c:pt>
                <c:pt idx="11">
                  <c:v>12750</c:v>
                </c:pt>
                <c:pt idx="12">
                  <c:v>13196</c:v>
                </c:pt>
                <c:pt idx="13">
                  <c:v>13902</c:v>
                </c:pt>
                <c:pt idx="14">
                  <c:v>14223</c:v>
                </c:pt>
                <c:pt idx="15">
                  <c:v>14902</c:v>
                </c:pt>
                <c:pt idx="16">
                  <c:v>15592</c:v>
                </c:pt>
                <c:pt idx="17">
                  <c:v>16757</c:v>
                </c:pt>
                <c:pt idx="18">
                  <c:v>17989</c:v>
                </c:pt>
                <c:pt idx="19">
                  <c:v>19095</c:v>
                </c:pt>
                <c:pt idx="20">
                  <c:v>19723</c:v>
                </c:pt>
                <c:pt idx="21">
                  <c:v>20078</c:v>
                </c:pt>
                <c:pt idx="22">
                  <c:v>20458</c:v>
                </c:pt>
                <c:pt idx="23">
                  <c:v>20513</c:v>
                </c:pt>
              </c:numCache>
            </c:numRef>
          </c:val>
        </c:ser>
        <c:ser>
          <c:idx val="1"/>
          <c:order val="1"/>
          <c:tx>
            <c:v>Villor, utbud 2008-2010 (snitt)</c:v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none"/>
          </c:marker>
          <c:val>
            <c:numRef>
              <c:f>Bilder!$B$3:$B$26</c:f>
              <c:numCache>
                <c:formatCode>0</c:formatCode>
                <c:ptCount val="24"/>
                <c:pt idx="0">
                  <c:v>8498.6666666666551</c:v>
                </c:pt>
                <c:pt idx="1">
                  <c:v>8694.3333333333248</c:v>
                </c:pt>
                <c:pt idx="2">
                  <c:v>9079</c:v>
                </c:pt>
                <c:pt idx="3">
                  <c:v>9366.3333333333248</c:v>
                </c:pt>
                <c:pt idx="4">
                  <c:v>9472</c:v>
                </c:pt>
                <c:pt idx="5">
                  <c:v>9475</c:v>
                </c:pt>
                <c:pt idx="6">
                  <c:v>9414.3333333333248</c:v>
                </c:pt>
                <c:pt idx="7">
                  <c:v>9429.3333333333248</c:v>
                </c:pt>
                <c:pt idx="8">
                  <c:v>9410.6666666666551</c:v>
                </c:pt>
                <c:pt idx="9">
                  <c:v>9710.3333333333248</c:v>
                </c:pt>
                <c:pt idx="10">
                  <c:v>9977.6666666666551</c:v>
                </c:pt>
                <c:pt idx="11">
                  <c:v>10011</c:v>
                </c:pt>
                <c:pt idx="12">
                  <c:v>10178</c:v>
                </c:pt>
                <c:pt idx="13">
                  <c:v>10328</c:v>
                </c:pt>
                <c:pt idx="14">
                  <c:v>10862.333333333327</c:v>
                </c:pt>
                <c:pt idx="15">
                  <c:v>11343.333333333327</c:v>
                </c:pt>
                <c:pt idx="16">
                  <c:v>11744.666666666661</c:v>
                </c:pt>
                <c:pt idx="17">
                  <c:v>12254.333333333327</c:v>
                </c:pt>
                <c:pt idx="18">
                  <c:v>12946</c:v>
                </c:pt>
                <c:pt idx="19">
                  <c:v>13458.666666666661</c:v>
                </c:pt>
                <c:pt idx="20">
                  <c:v>14070</c:v>
                </c:pt>
                <c:pt idx="21">
                  <c:v>14342</c:v>
                </c:pt>
                <c:pt idx="22">
                  <c:v>14329.666666666661</c:v>
                </c:pt>
                <c:pt idx="23">
                  <c:v>14334.333333333327</c:v>
                </c:pt>
              </c:numCache>
            </c:numRef>
          </c:val>
        </c:ser>
        <c:ser>
          <c:idx val="2"/>
          <c:order val="2"/>
          <c:tx>
            <c:v>Bostadsrätter, utbud 2011</c:v>
          </c:tx>
          <c:spPr>
            <a:ln>
              <a:solidFill>
                <a:schemeClr val="accent3">
                  <a:lumMod val="50000"/>
                </a:schemeClr>
              </a:solidFill>
            </a:ln>
          </c:spPr>
          <c:marker>
            <c:symbol val="none"/>
          </c:marker>
          <c:val>
            <c:numRef>
              <c:f>Bilder!$C$3:$C$26</c:f>
              <c:numCache>
                <c:formatCode>0</c:formatCode>
                <c:ptCount val="24"/>
                <c:pt idx="0">
                  <c:v>6664</c:v>
                </c:pt>
                <c:pt idx="1">
                  <c:v>7607</c:v>
                </c:pt>
                <c:pt idx="2">
                  <c:v>7611</c:v>
                </c:pt>
                <c:pt idx="3">
                  <c:v>7536</c:v>
                </c:pt>
                <c:pt idx="4">
                  <c:v>7655</c:v>
                </c:pt>
                <c:pt idx="5">
                  <c:v>7812</c:v>
                </c:pt>
                <c:pt idx="6">
                  <c:v>7999</c:v>
                </c:pt>
                <c:pt idx="7">
                  <c:v>7754</c:v>
                </c:pt>
                <c:pt idx="8">
                  <c:v>7887</c:v>
                </c:pt>
                <c:pt idx="9">
                  <c:v>7828</c:v>
                </c:pt>
                <c:pt idx="10">
                  <c:v>8463</c:v>
                </c:pt>
                <c:pt idx="11">
                  <c:v>8633</c:v>
                </c:pt>
                <c:pt idx="12">
                  <c:v>8848</c:v>
                </c:pt>
                <c:pt idx="13">
                  <c:v>9246</c:v>
                </c:pt>
                <c:pt idx="14">
                  <c:v>9135</c:v>
                </c:pt>
                <c:pt idx="15">
                  <c:v>8636</c:v>
                </c:pt>
                <c:pt idx="16">
                  <c:v>9003</c:v>
                </c:pt>
                <c:pt idx="17">
                  <c:v>9923</c:v>
                </c:pt>
                <c:pt idx="18">
                  <c:v>10429</c:v>
                </c:pt>
                <c:pt idx="19">
                  <c:v>11053</c:v>
                </c:pt>
                <c:pt idx="20">
                  <c:v>11069</c:v>
                </c:pt>
                <c:pt idx="21">
                  <c:v>10569</c:v>
                </c:pt>
                <c:pt idx="22">
                  <c:v>10799</c:v>
                </c:pt>
                <c:pt idx="23">
                  <c:v>10567</c:v>
                </c:pt>
              </c:numCache>
            </c:numRef>
          </c:val>
        </c:ser>
        <c:ser>
          <c:idx val="3"/>
          <c:order val="3"/>
          <c:tx>
            <c:v>Bostadsrätter, utbud 2008-2010 (snitt)</c:v>
          </c:tx>
          <c:spPr>
            <a:ln>
              <a:solidFill>
                <a:schemeClr val="accent3">
                  <a:lumMod val="60000"/>
                  <a:lumOff val="40000"/>
                </a:schemeClr>
              </a:solidFill>
            </a:ln>
          </c:spPr>
          <c:marker>
            <c:symbol val="none"/>
          </c:marker>
          <c:val>
            <c:numRef>
              <c:f>Bilder!$D$3:$D$26</c:f>
              <c:numCache>
                <c:formatCode>0</c:formatCode>
                <c:ptCount val="24"/>
                <c:pt idx="0">
                  <c:v>6649.3333333333285</c:v>
                </c:pt>
                <c:pt idx="1">
                  <c:v>7375.6666666666788</c:v>
                </c:pt>
                <c:pt idx="2">
                  <c:v>7999</c:v>
                </c:pt>
                <c:pt idx="3">
                  <c:v>8234.3333333333248</c:v>
                </c:pt>
                <c:pt idx="4">
                  <c:v>8311.6666666666551</c:v>
                </c:pt>
                <c:pt idx="5">
                  <c:v>8287.3333333333248</c:v>
                </c:pt>
                <c:pt idx="6">
                  <c:v>8249</c:v>
                </c:pt>
                <c:pt idx="7">
                  <c:v>8230.3333333333248</c:v>
                </c:pt>
                <c:pt idx="8">
                  <c:v>8001.3333333333285</c:v>
                </c:pt>
                <c:pt idx="9">
                  <c:v>8296</c:v>
                </c:pt>
                <c:pt idx="10">
                  <c:v>8593</c:v>
                </c:pt>
                <c:pt idx="11">
                  <c:v>8321</c:v>
                </c:pt>
                <c:pt idx="12">
                  <c:v>8159</c:v>
                </c:pt>
                <c:pt idx="13">
                  <c:v>8354.3333333333248</c:v>
                </c:pt>
                <c:pt idx="14">
                  <c:v>8786</c:v>
                </c:pt>
                <c:pt idx="15">
                  <c:v>9084.3333333333248</c:v>
                </c:pt>
                <c:pt idx="16">
                  <c:v>9224.6666666666551</c:v>
                </c:pt>
                <c:pt idx="17">
                  <c:v>9233</c:v>
                </c:pt>
                <c:pt idx="18">
                  <c:v>9677</c:v>
                </c:pt>
                <c:pt idx="19">
                  <c:v>9924</c:v>
                </c:pt>
                <c:pt idx="20">
                  <c:v>10122</c:v>
                </c:pt>
                <c:pt idx="21">
                  <c:v>10051</c:v>
                </c:pt>
                <c:pt idx="22">
                  <c:v>9953.6666666666551</c:v>
                </c:pt>
                <c:pt idx="23">
                  <c:v>9857.3333333333248</c:v>
                </c:pt>
              </c:numCache>
            </c:numRef>
          </c:val>
        </c:ser>
        <c:marker val="1"/>
        <c:axId val="118607232"/>
        <c:axId val="120591488"/>
      </c:lineChart>
      <c:catAx>
        <c:axId val="118607232"/>
        <c:scaling>
          <c:orientation val="minMax"/>
        </c:scaling>
        <c:axPos val="b"/>
        <c:tickLblPos val="nextTo"/>
        <c:crossAx val="120591488"/>
        <c:crosses val="autoZero"/>
        <c:auto val="1"/>
        <c:lblAlgn val="ctr"/>
        <c:lblOffset val="100"/>
      </c:catAx>
      <c:valAx>
        <c:axId val="120591488"/>
        <c:scaling>
          <c:orientation val="minMax"/>
        </c:scaling>
        <c:axPos val="l"/>
        <c:majorGridlines/>
        <c:numFmt formatCode="General" sourceLinked="1"/>
        <c:tickLblPos val="nextTo"/>
        <c:crossAx val="1186072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chart>
    <c:plotArea>
      <c:layout/>
      <c:lineChart>
        <c:grouping val="standard"/>
        <c:ser>
          <c:idx val="0"/>
          <c:order val="0"/>
          <c:tx>
            <c:v>Villor, begärt pris 2011</c:v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ymbol val="none"/>
          </c:marker>
          <c:val>
            <c:numRef>
              <c:f>Bilder!$E$3:$E$26</c:f>
              <c:numCache>
                <c:formatCode>General</c:formatCode>
                <c:ptCount val="24"/>
                <c:pt idx="0">
                  <c:v>2264069</c:v>
                </c:pt>
                <c:pt idx="1">
                  <c:v>2319729</c:v>
                </c:pt>
                <c:pt idx="2">
                  <c:v>2304220</c:v>
                </c:pt>
                <c:pt idx="3">
                  <c:v>2307999</c:v>
                </c:pt>
                <c:pt idx="4">
                  <c:v>2201530</c:v>
                </c:pt>
                <c:pt idx="5">
                  <c:v>2225045</c:v>
                </c:pt>
                <c:pt idx="6">
                  <c:v>2207684</c:v>
                </c:pt>
                <c:pt idx="7">
                  <c:v>2064627</c:v>
                </c:pt>
                <c:pt idx="8">
                  <c:v>2249746</c:v>
                </c:pt>
                <c:pt idx="9">
                  <c:v>2262391</c:v>
                </c:pt>
                <c:pt idx="10">
                  <c:v>2244477</c:v>
                </c:pt>
                <c:pt idx="11">
                  <c:v>2413686</c:v>
                </c:pt>
                <c:pt idx="12">
                  <c:v>2374566</c:v>
                </c:pt>
                <c:pt idx="13">
                  <c:v>2362045</c:v>
                </c:pt>
                <c:pt idx="14">
                  <c:v>2181468</c:v>
                </c:pt>
                <c:pt idx="15">
                  <c:v>2251702</c:v>
                </c:pt>
                <c:pt idx="16">
                  <c:v>2350459</c:v>
                </c:pt>
                <c:pt idx="17">
                  <c:v>2375931</c:v>
                </c:pt>
                <c:pt idx="18">
                  <c:v>2386543</c:v>
                </c:pt>
                <c:pt idx="19">
                  <c:v>2383389</c:v>
                </c:pt>
                <c:pt idx="20">
                  <c:v>2353860</c:v>
                </c:pt>
                <c:pt idx="21">
                  <c:v>2233919</c:v>
                </c:pt>
                <c:pt idx="22">
                  <c:v>2460610</c:v>
                </c:pt>
                <c:pt idx="23">
                  <c:v>2226785</c:v>
                </c:pt>
              </c:numCache>
            </c:numRef>
          </c:val>
        </c:ser>
        <c:ser>
          <c:idx val="1"/>
          <c:order val="1"/>
          <c:tx>
            <c:v>Villor, begärt pris 2008-2010 (snitt)</c:v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none"/>
          </c:marker>
          <c:val>
            <c:numRef>
              <c:f>Bilder!$F$3:$F$26</c:f>
              <c:numCache>
                <c:formatCode>General</c:formatCode>
                <c:ptCount val="24"/>
                <c:pt idx="0">
                  <c:v>2217552</c:v>
                </c:pt>
                <c:pt idx="1">
                  <c:v>2169504.6666666665</c:v>
                </c:pt>
                <c:pt idx="2">
                  <c:v>2077305.3333333333</c:v>
                </c:pt>
                <c:pt idx="3">
                  <c:v>2048860.3333333333</c:v>
                </c:pt>
                <c:pt idx="4">
                  <c:v>2004065.6666666679</c:v>
                </c:pt>
                <c:pt idx="5">
                  <c:v>1981917.3333333333</c:v>
                </c:pt>
                <c:pt idx="6">
                  <c:v>1898512</c:v>
                </c:pt>
                <c:pt idx="7">
                  <c:v>1990318</c:v>
                </c:pt>
                <c:pt idx="8">
                  <c:v>2102149.3333333293</c:v>
                </c:pt>
                <c:pt idx="9">
                  <c:v>2097948</c:v>
                </c:pt>
                <c:pt idx="10">
                  <c:v>2111011.6666666665</c:v>
                </c:pt>
                <c:pt idx="11">
                  <c:v>2148167.6666666665</c:v>
                </c:pt>
                <c:pt idx="12">
                  <c:v>1989878.3333333333</c:v>
                </c:pt>
                <c:pt idx="13">
                  <c:v>2158643.6666666665</c:v>
                </c:pt>
                <c:pt idx="14">
                  <c:v>2191205.6666666665</c:v>
                </c:pt>
                <c:pt idx="15">
                  <c:v>2122029.6666666665</c:v>
                </c:pt>
                <c:pt idx="16">
                  <c:v>2096236</c:v>
                </c:pt>
                <c:pt idx="17">
                  <c:v>2179449.3333333293</c:v>
                </c:pt>
                <c:pt idx="18">
                  <c:v>2230187.6666666665</c:v>
                </c:pt>
                <c:pt idx="19">
                  <c:v>2211648.3333333293</c:v>
                </c:pt>
                <c:pt idx="20">
                  <c:v>2190837.6666666665</c:v>
                </c:pt>
                <c:pt idx="21">
                  <c:v>2091405</c:v>
                </c:pt>
                <c:pt idx="22">
                  <c:v>2009123.3333333333</c:v>
                </c:pt>
                <c:pt idx="23">
                  <c:v>1797921.6666666679</c:v>
                </c:pt>
              </c:numCache>
            </c:numRef>
          </c:val>
        </c:ser>
        <c:ser>
          <c:idx val="2"/>
          <c:order val="2"/>
          <c:tx>
            <c:v>Bostadsrätter, begärt pris 2011</c:v>
          </c:tx>
          <c:spPr>
            <a:ln>
              <a:solidFill>
                <a:schemeClr val="accent3">
                  <a:lumMod val="50000"/>
                </a:schemeClr>
              </a:solidFill>
            </a:ln>
          </c:spPr>
          <c:marker>
            <c:symbol val="none"/>
          </c:marker>
          <c:val>
            <c:numRef>
              <c:f>Bilder!$G$3:$G$26</c:f>
              <c:numCache>
                <c:formatCode>General</c:formatCode>
                <c:ptCount val="24"/>
                <c:pt idx="0">
                  <c:v>1442966</c:v>
                </c:pt>
                <c:pt idx="1">
                  <c:v>1494071</c:v>
                </c:pt>
                <c:pt idx="2">
                  <c:v>1545247</c:v>
                </c:pt>
                <c:pt idx="3">
                  <c:v>1477521</c:v>
                </c:pt>
                <c:pt idx="4">
                  <c:v>1516499</c:v>
                </c:pt>
                <c:pt idx="5">
                  <c:v>1577204</c:v>
                </c:pt>
                <c:pt idx="6">
                  <c:v>1550696</c:v>
                </c:pt>
                <c:pt idx="7">
                  <c:v>1416576</c:v>
                </c:pt>
                <c:pt idx="8">
                  <c:v>1493378</c:v>
                </c:pt>
                <c:pt idx="9">
                  <c:v>1714905</c:v>
                </c:pt>
                <c:pt idx="10">
                  <c:v>1519778</c:v>
                </c:pt>
                <c:pt idx="11">
                  <c:v>1691742</c:v>
                </c:pt>
                <c:pt idx="12">
                  <c:v>1667209</c:v>
                </c:pt>
                <c:pt idx="13">
                  <c:v>1724812</c:v>
                </c:pt>
                <c:pt idx="14">
                  <c:v>1588219</c:v>
                </c:pt>
                <c:pt idx="15">
                  <c:v>1475050</c:v>
                </c:pt>
                <c:pt idx="16">
                  <c:v>1680056</c:v>
                </c:pt>
                <c:pt idx="17">
                  <c:v>1724530</c:v>
                </c:pt>
                <c:pt idx="18">
                  <c:v>1774403</c:v>
                </c:pt>
                <c:pt idx="19">
                  <c:v>1704378</c:v>
                </c:pt>
                <c:pt idx="20">
                  <c:v>1700282</c:v>
                </c:pt>
                <c:pt idx="21">
                  <c:v>1589095</c:v>
                </c:pt>
                <c:pt idx="22">
                  <c:v>1778798</c:v>
                </c:pt>
                <c:pt idx="23">
                  <c:v>1548419</c:v>
                </c:pt>
              </c:numCache>
            </c:numRef>
          </c:val>
        </c:ser>
        <c:ser>
          <c:idx val="3"/>
          <c:order val="3"/>
          <c:tx>
            <c:v>Bostadsrätter, begärt pris 2008-2010 (snitt)</c:v>
          </c:tx>
          <c:spPr>
            <a:ln>
              <a:solidFill>
                <a:schemeClr val="accent3">
                  <a:lumMod val="60000"/>
                  <a:lumOff val="40000"/>
                </a:schemeClr>
              </a:solidFill>
            </a:ln>
          </c:spPr>
          <c:marker>
            <c:symbol val="none"/>
          </c:marker>
          <c:val>
            <c:numRef>
              <c:f>Bilder!$H$3:$H$26</c:f>
              <c:numCache>
                <c:formatCode>General</c:formatCode>
                <c:ptCount val="24"/>
                <c:pt idx="0">
                  <c:v>1334645.6666666679</c:v>
                </c:pt>
                <c:pt idx="1">
                  <c:v>1364634.6666666679</c:v>
                </c:pt>
                <c:pt idx="2">
                  <c:v>1352520</c:v>
                </c:pt>
                <c:pt idx="3">
                  <c:v>1331152</c:v>
                </c:pt>
                <c:pt idx="4">
                  <c:v>1367114</c:v>
                </c:pt>
                <c:pt idx="5">
                  <c:v>1367892.3333333333</c:v>
                </c:pt>
                <c:pt idx="6">
                  <c:v>1260257.6666666679</c:v>
                </c:pt>
                <c:pt idx="7">
                  <c:v>1340409</c:v>
                </c:pt>
                <c:pt idx="8">
                  <c:v>1400982</c:v>
                </c:pt>
                <c:pt idx="9">
                  <c:v>1387712.3333333333</c:v>
                </c:pt>
                <c:pt idx="10">
                  <c:v>1366788.3333333333</c:v>
                </c:pt>
                <c:pt idx="11">
                  <c:v>1383291.6666666679</c:v>
                </c:pt>
                <c:pt idx="12">
                  <c:v>1334291</c:v>
                </c:pt>
                <c:pt idx="13">
                  <c:v>1424062</c:v>
                </c:pt>
                <c:pt idx="14">
                  <c:v>1484427.3333333333</c:v>
                </c:pt>
                <c:pt idx="15">
                  <c:v>1462998.3333333333</c:v>
                </c:pt>
                <c:pt idx="16">
                  <c:v>1377537.6666666679</c:v>
                </c:pt>
                <c:pt idx="17">
                  <c:v>1530298</c:v>
                </c:pt>
                <c:pt idx="18">
                  <c:v>1498237</c:v>
                </c:pt>
                <c:pt idx="19">
                  <c:v>1447682.3333333333</c:v>
                </c:pt>
                <c:pt idx="20">
                  <c:v>1498268.3333333333</c:v>
                </c:pt>
                <c:pt idx="21">
                  <c:v>1463287</c:v>
                </c:pt>
                <c:pt idx="22">
                  <c:v>1403042</c:v>
                </c:pt>
                <c:pt idx="23">
                  <c:v>1211486.6666666679</c:v>
                </c:pt>
              </c:numCache>
            </c:numRef>
          </c:val>
        </c:ser>
        <c:marker val="1"/>
        <c:axId val="120614272"/>
        <c:axId val="120620160"/>
      </c:lineChart>
      <c:catAx>
        <c:axId val="120614272"/>
        <c:scaling>
          <c:orientation val="minMax"/>
        </c:scaling>
        <c:axPos val="b"/>
        <c:tickLblPos val="nextTo"/>
        <c:crossAx val="120620160"/>
        <c:crosses val="autoZero"/>
        <c:auto val="1"/>
        <c:lblAlgn val="ctr"/>
        <c:lblOffset val="100"/>
      </c:catAx>
      <c:valAx>
        <c:axId val="120620160"/>
        <c:scaling>
          <c:orientation val="minMax"/>
        </c:scaling>
        <c:axPos val="l"/>
        <c:majorGridlines/>
        <c:numFmt formatCode="General" sourceLinked="1"/>
        <c:tickLblPos val="nextTo"/>
        <c:crossAx val="12061427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B21F-085A-40E2-8491-F280CDE6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324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JMW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Håkansson</dc:creator>
  <cp:lastModifiedBy>Emma Håkansson</cp:lastModifiedBy>
  <cp:revision>8</cp:revision>
  <cp:lastPrinted>2011-07-08T11:52:00Z</cp:lastPrinted>
  <dcterms:created xsi:type="dcterms:W3CDTF">2011-06-29T15:03:00Z</dcterms:created>
  <dcterms:modified xsi:type="dcterms:W3CDTF">2011-07-08T11:53:00Z</dcterms:modified>
</cp:coreProperties>
</file>